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625E8" w14:textId="77777777" w:rsidR="00D03D8A" w:rsidRPr="00E66639" w:rsidRDefault="00D03D8A" w:rsidP="00D03D8A">
      <w:pPr>
        <w:rPr>
          <w:b/>
          <w:bCs/>
          <w:color w:val="7030A0"/>
          <w:sz w:val="48"/>
          <w:szCs w:val="48"/>
        </w:rPr>
      </w:pPr>
      <w:r w:rsidRPr="00E66639">
        <w:rPr>
          <w:b/>
          <w:bCs/>
          <w:color w:val="7030A0"/>
          <w:sz w:val="48"/>
          <w:szCs w:val="48"/>
        </w:rPr>
        <w:t xml:space="preserve">Combined Academic Integrity and </w:t>
      </w:r>
      <w:r>
        <w:rPr>
          <w:b/>
          <w:bCs/>
          <w:color w:val="7030A0"/>
          <w:sz w:val="48"/>
          <w:szCs w:val="48"/>
        </w:rPr>
        <w:br/>
      </w:r>
      <w:r w:rsidRPr="00E66639">
        <w:rPr>
          <w:b/>
          <w:bCs/>
          <w:color w:val="7030A0"/>
          <w:sz w:val="48"/>
          <w:szCs w:val="48"/>
        </w:rPr>
        <w:t>Ethical AI Use Policy</w:t>
      </w:r>
    </w:p>
    <w:p w14:paraId="0EBFEC5A" w14:textId="77777777" w:rsidR="00D03D8A" w:rsidRPr="00186344" w:rsidRDefault="00D03D8A" w:rsidP="00D03D8A">
      <w:r w:rsidRPr="00186344">
        <w:rPr>
          <w:b/>
          <w:bCs/>
        </w:rPr>
        <w:t>Introduction</w:t>
      </w:r>
      <w:r w:rsidRPr="00186344">
        <w:br/>
        <w:t>This policy sets the standard for academic integrity and ethical conduct in all academic activities, emphasi</w:t>
      </w:r>
      <w:r>
        <w:t>s</w:t>
      </w:r>
      <w:r w:rsidRPr="00186344">
        <w:t>ing the responsible use of artificial intelligence (AI) tools for assessment purposes. It aims to ensure fairness, uphold the credibility of educational programs, and foster an environment of trust, honesty, and creativity.</w:t>
      </w:r>
    </w:p>
    <w:p w14:paraId="73DAE98C" w14:textId="77777777" w:rsidR="00D03D8A" w:rsidRPr="00186344" w:rsidRDefault="00D03D8A" w:rsidP="00D03D8A">
      <w:r w:rsidRPr="00186344">
        <w:rPr>
          <w:b/>
          <w:bCs/>
        </w:rPr>
        <w:t>Scope</w:t>
      </w:r>
      <w:r w:rsidRPr="00186344">
        <w:br/>
        <w:t>The policy applies to all students, trainers, assessors, and staff members across the RTO. It covers the ethical use of AI, plagiarism, proper referencing, and general conduct expected in academic work.</w:t>
      </w:r>
    </w:p>
    <w:p w14:paraId="303E8A2F" w14:textId="77777777" w:rsidR="00D03D8A" w:rsidRPr="00186344" w:rsidRDefault="00D03D8A" w:rsidP="00D03D8A">
      <w:r w:rsidRPr="00186344">
        <w:rPr>
          <w:b/>
          <w:bCs/>
        </w:rPr>
        <w:t>Commitment to Academic Integrity</w:t>
      </w:r>
    </w:p>
    <w:p w14:paraId="6A47FD52" w14:textId="77777777" w:rsidR="00D03D8A" w:rsidRPr="00186344" w:rsidRDefault="00D03D8A" w:rsidP="00D03D8A">
      <w:pPr>
        <w:numPr>
          <w:ilvl w:val="0"/>
          <w:numId w:val="1"/>
        </w:numPr>
        <w:spacing w:line="259" w:lineRule="auto"/>
      </w:pPr>
      <w:r w:rsidRPr="00186344">
        <w:t>All students and staff must adhere to the principles of academic integrity: honesty, trust, fairness, respect, and responsibility.</w:t>
      </w:r>
    </w:p>
    <w:p w14:paraId="66CE213B" w14:textId="77777777" w:rsidR="00D03D8A" w:rsidRPr="00186344" w:rsidRDefault="00D03D8A" w:rsidP="00D03D8A">
      <w:pPr>
        <w:numPr>
          <w:ilvl w:val="0"/>
          <w:numId w:val="1"/>
        </w:numPr>
        <w:spacing w:line="259" w:lineRule="auto"/>
      </w:pPr>
      <w:r w:rsidRPr="00186344">
        <w:t>Acts of academic misconduct, such as plagiarism, fabrication, and cheating, are strictly prohibited and will be dealt with according to established disciplinary procedures.</w:t>
      </w:r>
    </w:p>
    <w:p w14:paraId="0CDDCA99" w14:textId="77777777" w:rsidR="00D03D8A" w:rsidRPr="00186344" w:rsidRDefault="00D03D8A" w:rsidP="00D03D8A">
      <w:r w:rsidRPr="00186344">
        <w:rPr>
          <w:b/>
          <w:bCs/>
        </w:rPr>
        <w:t>Understanding Permitted AI Use</w:t>
      </w:r>
    </w:p>
    <w:p w14:paraId="33B21438" w14:textId="77777777" w:rsidR="00D03D8A" w:rsidRPr="00186344" w:rsidRDefault="00D03D8A" w:rsidP="00D03D8A">
      <w:pPr>
        <w:numPr>
          <w:ilvl w:val="0"/>
          <w:numId w:val="2"/>
        </w:numPr>
        <w:spacing w:line="259" w:lineRule="auto"/>
      </w:pPr>
      <w:r w:rsidRPr="00186344">
        <w:t>Students must understand when and how AI tools can be used in their assessments. Instructors will provide clear information about permissible AI usage in course guidelines.</w:t>
      </w:r>
    </w:p>
    <w:p w14:paraId="51BE6A81" w14:textId="77777777" w:rsidR="00D03D8A" w:rsidRPr="00186344" w:rsidRDefault="00D03D8A" w:rsidP="00D03D8A">
      <w:pPr>
        <w:numPr>
          <w:ilvl w:val="0"/>
          <w:numId w:val="2"/>
        </w:numPr>
        <w:spacing w:line="259" w:lineRule="auto"/>
      </w:pPr>
      <w:r w:rsidRPr="00186344">
        <w:t xml:space="preserve">If AI tools are allowed, their use must be properly cited, </w:t>
      </w:r>
      <w:proofErr w:type="gramStart"/>
      <w:r w:rsidRPr="00186344">
        <w:t>similar to</w:t>
      </w:r>
      <w:proofErr w:type="gramEnd"/>
      <w:r w:rsidRPr="00186344">
        <w:t xml:space="preserve"> any traditional source. Specific details of how AI was used must be disclosed.</w:t>
      </w:r>
    </w:p>
    <w:p w14:paraId="0F668202" w14:textId="77777777" w:rsidR="00DE6A75" w:rsidRDefault="00D03D8A" w:rsidP="00D03D8A">
      <w:pPr>
        <w:numPr>
          <w:ilvl w:val="0"/>
          <w:numId w:val="2"/>
        </w:numPr>
        <w:spacing w:line="259" w:lineRule="auto"/>
      </w:pPr>
      <w:r w:rsidRPr="00186344">
        <w:t xml:space="preserve">AI tools should be utilized as aids, not substitutes, to enhance learning and understanding. </w:t>
      </w:r>
    </w:p>
    <w:p w14:paraId="1108BF9E" w14:textId="021F8CBB" w:rsidR="00D03D8A" w:rsidRPr="00186344" w:rsidRDefault="00D03D8A" w:rsidP="00DE6A75">
      <w:pPr>
        <w:spacing w:line="259" w:lineRule="auto"/>
        <w:ind w:left="720"/>
      </w:pPr>
      <w:r w:rsidRPr="00DE6A75">
        <w:rPr>
          <w:b/>
          <w:bCs/>
          <w:i/>
          <w:iCs/>
          <w:u w:val="single"/>
        </w:rPr>
        <w:t>The final work must reflect the student’s insights, originality, and critical thinking</w:t>
      </w:r>
      <w:r w:rsidRPr="00DE6A75">
        <w:rPr>
          <w:b/>
          <w:bCs/>
        </w:rPr>
        <w:t>.</w:t>
      </w:r>
    </w:p>
    <w:p w14:paraId="17ABC154" w14:textId="77777777" w:rsidR="00D03D8A" w:rsidRPr="00186344" w:rsidRDefault="00D03D8A" w:rsidP="00D03D8A">
      <w:r w:rsidRPr="00186344">
        <w:rPr>
          <w:b/>
          <w:bCs/>
        </w:rPr>
        <w:t>Prohibited AI Use</w:t>
      </w:r>
    </w:p>
    <w:p w14:paraId="33247E72" w14:textId="77777777" w:rsidR="00D03D8A" w:rsidRPr="00186344" w:rsidRDefault="00D03D8A" w:rsidP="00D03D8A">
      <w:pPr>
        <w:numPr>
          <w:ilvl w:val="0"/>
          <w:numId w:val="3"/>
        </w:numPr>
        <w:spacing w:line="259" w:lineRule="auto"/>
      </w:pPr>
      <w:r w:rsidRPr="00186344">
        <w:t>Using AI to generate complete or partial answers without explicit permission from the instructor is prohibited.</w:t>
      </w:r>
    </w:p>
    <w:p w14:paraId="1A13A778" w14:textId="77777777" w:rsidR="00D03D8A" w:rsidRPr="00186344" w:rsidRDefault="00D03D8A" w:rsidP="00D03D8A">
      <w:pPr>
        <w:numPr>
          <w:ilvl w:val="0"/>
          <w:numId w:val="3"/>
        </w:numPr>
        <w:spacing w:line="259" w:lineRule="auto"/>
      </w:pPr>
      <w:r w:rsidRPr="00186344">
        <w:t>Submitting AI-generated work as one’s own without proper acknowledgment is academic misconduct.</w:t>
      </w:r>
    </w:p>
    <w:p w14:paraId="7F0C6814" w14:textId="77777777" w:rsidR="00D03D8A" w:rsidRPr="00186344" w:rsidRDefault="00D03D8A" w:rsidP="00D03D8A">
      <w:pPr>
        <w:numPr>
          <w:ilvl w:val="0"/>
          <w:numId w:val="3"/>
        </w:numPr>
        <w:spacing w:line="259" w:lineRule="auto"/>
      </w:pPr>
      <w:r w:rsidRPr="00186344">
        <w:lastRenderedPageBreak/>
        <w:t>Sharing access to personal AI accounts with others for assessment purposes is not allowed.</w:t>
      </w:r>
    </w:p>
    <w:p w14:paraId="1A01BE08" w14:textId="77777777" w:rsidR="00D03D8A" w:rsidRPr="00186344" w:rsidRDefault="00D03D8A" w:rsidP="00D03D8A">
      <w:r w:rsidRPr="00186344">
        <w:rPr>
          <w:b/>
          <w:bCs/>
        </w:rPr>
        <w:t>Transparency and Attribution</w:t>
      </w:r>
    </w:p>
    <w:p w14:paraId="4FE3E8A3" w14:textId="77777777" w:rsidR="00D03D8A" w:rsidRPr="00186344" w:rsidRDefault="00D03D8A" w:rsidP="00D03D8A">
      <w:pPr>
        <w:numPr>
          <w:ilvl w:val="0"/>
          <w:numId w:val="4"/>
        </w:numPr>
        <w:spacing w:line="259" w:lineRule="auto"/>
      </w:pPr>
      <w:r w:rsidRPr="00186344">
        <w:t>Students must disclose the use of AI tools in assessments, specifying which tools were used and their contributions to the work.</w:t>
      </w:r>
    </w:p>
    <w:p w14:paraId="756083BD" w14:textId="77777777" w:rsidR="00D03D8A" w:rsidRDefault="00D03D8A" w:rsidP="00D03D8A">
      <w:pPr>
        <w:numPr>
          <w:ilvl w:val="0"/>
          <w:numId w:val="4"/>
        </w:numPr>
        <w:spacing w:line="259" w:lineRule="auto"/>
      </w:pPr>
      <w:r w:rsidRPr="00186344">
        <w:t>Proper attribution is required, with clear identification of which parts of the work were generated or assisted by AI.</w:t>
      </w:r>
    </w:p>
    <w:p w14:paraId="12AAD14A" w14:textId="77777777" w:rsidR="00D03D8A" w:rsidRPr="00186344" w:rsidRDefault="00D03D8A" w:rsidP="00D03D8A">
      <w:pPr>
        <w:ind w:left="720"/>
      </w:pPr>
    </w:p>
    <w:p w14:paraId="3E2BBF74" w14:textId="77777777" w:rsidR="00D03D8A" w:rsidRPr="00186344" w:rsidRDefault="00D03D8A" w:rsidP="00D03D8A">
      <w:r w:rsidRPr="00186344">
        <w:rPr>
          <w:b/>
          <w:bCs/>
        </w:rPr>
        <w:t>Ethical and Responsible AI Use</w:t>
      </w:r>
    </w:p>
    <w:p w14:paraId="2F5C8821" w14:textId="77777777" w:rsidR="00D03D8A" w:rsidRPr="00186344" w:rsidRDefault="00D03D8A" w:rsidP="00D03D8A">
      <w:pPr>
        <w:numPr>
          <w:ilvl w:val="0"/>
          <w:numId w:val="5"/>
        </w:numPr>
        <w:spacing w:line="259" w:lineRule="auto"/>
      </w:pPr>
      <w:r w:rsidRPr="00186344">
        <w:t>AI-generated content must not replace the student’s own effort and creativity. It should be used to support learning while ensuring originality.</w:t>
      </w:r>
    </w:p>
    <w:p w14:paraId="0BDF1C4E" w14:textId="77777777" w:rsidR="00D03D8A" w:rsidRPr="00186344" w:rsidRDefault="00D03D8A" w:rsidP="00D03D8A">
      <w:pPr>
        <w:numPr>
          <w:ilvl w:val="0"/>
          <w:numId w:val="5"/>
        </w:numPr>
        <w:spacing w:line="259" w:lineRule="auto"/>
      </w:pPr>
      <w:r w:rsidRPr="00186344">
        <w:t>Trainers will provide guidance on appropriate AI uses and establish assessment designs that require critical thinking and creativity beyond AI capabilities.</w:t>
      </w:r>
    </w:p>
    <w:p w14:paraId="094D864D" w14:textId="77777777" w:rsidR="00D03D8A" w:rsidRPr="00186344" w:rsidRDefault="00D03D8A" w:rsidP="00D03D8A">
      <w:r w:rsidRPr="00186344">
        <w:rPr>
          <w:b/>
          <w:bCs/>
        </w:rPr>
        <w:t>Proper Referencing and Plagiarism</w:t>
      </w:r>
    </w:p>
    <w:p w14:paraId="7E25E0A8" w14:textId="77777777" w:rsidR="00D03D8A" w:rsidRPr="00186344" w:rsidRDefault="00D03D8A" w:rsidP="00D03D8A">
      <w:pPr>
        <w:numPr>
          <w:ilvl w:val="0"/>
          <w:numId w:val="6"/>
        </w:numPr>
        <w:spacing w:line="259" w:lineRule="auto"/>
      </w:pPr>
      <w:r w:rsidRPr="00186344">
        <w:t>Students must ensure all non-original work is properly cited using a consistent and recogni</w:t>
      </w:r>
      <w:r>
        <w:t>s</w:t>
      </w:r>
      <w:r w:rsidRPr="00186344">
        <w:t>ed referencing style (e.g., APA, MLA, Harvard). This includes books, articles, websites, and AI-generated content.</w:t>
      </w:r>
    </w:p>
    <w:p w14:paraId="0E287F13" w14:textId="77777777" w:rsidR="00D03D8A" w:rsidRPr="00186344" w:rsidRDefault="00D03D8A" w:rsidP="00D03D8A">
      <w:pPr>
        <w:numPr>
          <w:ilvl w:val="0"/>
          <w:numId w:val="6"/>
        </w:numPr>
        <w:spacing w:line="259" w:lineRule="auto"/>
      </w:pPr>
      <w:r w:rsidRPr="00186344">
        <w:t>Using another's work without appropriate acknowledgment constitutes plagiarism and will lead to disciplinary action.</w:t>
      </w:r>
    </w:p>
    <w:p w14:paraId="429FC110" w14:textId="77777777" w:rsidR="00D03D8A" w:rsidRPr="00186344" w:rsidRDefault="00D03D8A" w:rsidP="00D03D8A">
      <w:pPr>
        <w:numPr>
          <w:ilvl w:val="0"/>
          <w:numId w:val="6"/>
        </w:numPr>
        <w:spacing w:line="259" w:lineRule="auto"/>
      </w:pPr>
      <w:r w:rsidRPr="00186344">
        <w:t>Plagiarism detection tools may be used to verify the originality of submitted work.</w:t>
      </w:r>
    </w:p>
    <w:p w14:paraId="05BE4F65" w14:textId="77777777" w:rsidR="00D03D8A" w:rsidRPr="00186344" w:rsidRDefault="00D03D8A" w:rsidP="00D03D8A">
      <w:r w:rsidRPr="00186344">
        <w:rPr>
          <w:b/>
          <w:bCs/>
        </w:rPr>
        <w:t>Consequences of Misuse</w:t>
      </w:r>
    </w:p>
    <w:p w14:paraId="70F87B3A" w14:textId="77777777" w:rsidR="00D03D8A" w:rsidRPr="00186344" w:rsidRDefault="00D03D8A" w:rsidP="00D03D8A">
      <w:pPr>
        <w:numPr>
          <w:ilvl w:val="0"/>
          <w:numId w:val="7"/>
        </w:numPr>
        <w:spacing w:line="259" w:lineRule="auto"/>
      </w:pPr>
      <w:r w:rsidRPr="00186344">
        <w:t>Misuse of AI tools, plagiarism, or other academic misconduct will be subject to disciplinary action as per the RTO's policies. Consequences may include failing the assignment, failing the course, academic probation, or other penalties based on the severity of the misconduct.</w:t>
      </w:r>
    </w:p>
    <w:p w14:paraId="079C605A" w14:textId="77777777" w:rsidR="00D03D8A" w:rsidRPr="00186344" w:rsidRDefault="00D03D8A" w:rsidP="00D03D8A">
      <w:pPr>
        <w:numPr>
          <w:ilvl w:val="0"/>
          <w:numId w:val="7"/>
        </w:numPr>
        <w:spacing w:line="259" w:lineRule="auto"/>
      </w:pPr>
      <w:r w:rsidRPr="00186344">
        <w:t>The disciplinary process will involve investigation, hearings, and fair resolution to maintain consistency in dealing with academic misconduct.</w:t>
      </w:r>
    </w:p>
    <w:p w14:paraId="15290EFA" w14:textId="77777777" w:rsidR="00D03D8A" w:rsidRPr="00186344" w:rsidRDefault="00D03D8A" w:rsidP="00D03D8A">
      <w:r w:rsidRPr="00186344">
        <w:rPr>
          <w:b/>
          <w:bCs/>
        </w:rPr>
        <w:t>Support and Resources</w:t>
      </w:r>
    </w:p>
    <w:p w14:paraId="63303BB9" w14:textId="77777777" w:rsidR="00D03D8A" w:rsidRPr="00186344" w:rsidRDefault="00D03D8A" w:rsidP="00D03D8A">
      <w:pPr>
        <w:numPr>
          <w:ilvl w:val="0"/>
          <w:numId w:val="8"/>
        </w:numPr>
        <w:spacing w:line="259" w:lineRule="auto"/>
      </w:pPr>
      <w:r w:rsidRPr="00186344">
        <w:t>The RTO will provide training and resources to help students understand academic integrity, proper referencing, and ethical AI use.</w:t>
      </w:r>
    </w:p>
    <w:p w14:paraId="4C701D2B" w14:textId="77777777" w:rsidR="00D03D8A" w:rsidRPr="00186344" w:rsidRDefault="00D03D8A" w:rsidP="00D03D8A">
      <w:pPr>
        <w:numPr>
          <w:ilvl w:val="0"/>
          <w:numId w:val="8"/>
        </w:numPr>
        <w:spacing w:line="259" w:lineRule="auto"/>
      </w:pPr>
      <w:r w:rsidRPr="00186344">
        <w:t>Support services, such as academic advisors or workshops, are available for students who need help in understanding and adhering to these principles.</w:t>
      </w:r>
    </w:p>
    <w:p w14:paraId="041BE938" w14:textId="77777777" w:rsidR="00D03D8A" w:rsidRPr="00186344" w:rsidRDefault="00D03D8A" w:rsidP="00D03D8A">
      <w:r w:rsidRPr="00186344">
        <w:rPr>
          <w:b/>
          <w:bCs/>
        </w:rPr>
        <w:lastRenderedPageBreak/>
        <w:t>Instructor's Role</w:t>
      </w:r>
    </w:p>
    <w:p w14:paraId="3DCEC0B7" w14:textId="77777777" w:rsidR="00D03D8A" w:rsidRPr="00186344" w:rsidRDefault="00D03D8A" w:rsidP="00D03D8A">
      <w:pPr>
        <w:numPr>
          <w:ilvl w:val="0"/>
          <w:numId w:val="9"/>
        </w:numPr>
        <w:spacing w:line="259" w:lineRule="auto"/>
      </w:pPr>
      <w:r w:rsidRPr="00186344">
        <w:t>Instructors will clearly communicate acceptable AI uses within their courses and design assessments that encourage genuine learning, creativity, and critical thinking.</w:t>
      </w:r>
    </w:p>
    <w:p w14:paraId="3FC40F3C" w14:textId="77777777" w:rsidR="00D03D8A" w:rsidRPr="00186344" w:rsidRDefault="00D03D8A" w:rsidP="00D03D8A">
      <w:pPr>
        <w:numPr>
          <w:ilvl w:val="0"/>
          <w:numId w:val="9"/>
        </w:numPr>
        <w:spacing w:line="259" w:lineRule="auto"/>
      </w:pPr>
      <w:r w:rsidRPr="00186344">
        <w:t>Instructors will provide examples and guidelines on proper attribution for AI-generated content.</w:t>
      </w:r>
    </w:p>
    <w:p w14:paraId="5F895A12" w14:textId="77777777" w:rsidR="00D03D8A" w:rsidRPr="00186344" w:rsidRDefault="00D03D8A" w:rsidP="00D03D8A">
      <w:r w:rsidRPr="00186344">
        <w:rPr>
          <w:b/>
          <w:bCs/>
        </w:rPr>
        <w:t>Review and Amendments</w:t>
      </w:r>
    </w:p>
    <w:p w14:paraId="3351463F" w14:textId="77777777" w:rsidR="00D03D8A" w:rsidRPr="00186344" w:rsidRDefault="00D03D8A" w:rsidP="00D03D8A">
      <w:pPr>
        <w:numPr>
          <w:ilvl w:val="0"/>
          <w:numId w:val="10"/>
        </w:numPr>
        <w:spacing w:line="259" w:lineRule="auto"/>
      </w:pPr>
      <w:r w:rsidRPr="00186344">
        <w:t>This policy will be reviewed annually to reflect technological advancements and evolving educational standards. Feedback from students, faculty, and other stakeholders will inform amendments.</w:t>
      </w:r>
    </w:p>
    <w:p w14:paraId="45EC928E" w14:textId="77777777" w:rsidR="00D03D8A" w:rsidRDefault="00D03D8A" w:rsidP="00D03D8A"/>
    <w:p w14:paraId="36708A30" w14:textId="77777777" w:rsidR="0001454A" w:rsidRDefault="0001454A"/>
    <w:sectPr w:rsidR="0001454A" w:rsidSect="009E2FF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5A79" w14:textId="77777777" w:rsidR="00E81A59" w:rsidRDefault="00E81A59" w:rsidP="009E2FF5">
      <w:pPr>
        <w:spacing w:after="0" w:line="240" w:lineRule="auto"/>
      </w:pPr>
      <w:r>
        <w:separator/>
      </w:r>
    </w:p>
  </w:endnote>
  <w:endnote w:type="continuationSeparator" w:id="0">
    <w:p w14:paraId="662D22EA" w14:textId="77777777" w:rsidR="00E81A59" w:rsidRDefault="00E81A59" w:rsidP="009E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DD8F" w14:textId="77777777" w:rsidR="00D03D8A" w:rsidRDefault="00D0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24"/>
    </w:tblGrid>
    <w:tr w:rsidR="00680C1D" w:rsidRPr="0021244D" w14:paraId="5F0A5B09" w14:textId="77777777" w:rsidTr="005157D7">
      <w:tc>
        <w:tcPr>
          <w:tcW w:w="4395" w:type="dxa"/>
          <w:tcBorders>
            <w:top w:val="single" w:sz="12" w:space="0" w:color="7030A0"/>
          </w:tcBorders>
        </w:tcPr>
        <w:p w14:paraId="5240D776" w14:textId="77777777" w:rsidR="00680C1D" w:rsidRPr="0021244D" w:rsidRDefault="00680C1D" w:rsidP="00680C1D">
          <w:pPr>
            <w:rPr>
              <w:rFonts w:ascii="Calibri" w:hAnsi="Calibri" w:cs="Calibri"/>
              <w:sz w:val="16"/>
              <w:szCs w:val="16"/>
            </w:rPr>
          </w:pPr>
        </w:p>
      </w:tc>
      <w:tc>
        <w:tcPr>
          <w:tcW w:w="3969" w:type="dxa"/>
          <w:tcBorders>
            <w:top w:val="single" w:sz="12" w:space="0" w:color="7030A0"/>
          </w:tcBorders>
        </w:tcPr>
        <w:p w14:paraId="1C96AA87" w14:textId="77777777" w:rsidR="00680C1D" w:rsidRDefault="00680C1D" w:rsidP="00680C1D">
          <w:pPr>
            <w:rPr>
              <w:rFonts w:ascii="Calibri" w:hAnsi="Calibri" w:cs="Calibri"/>
              <w:sz w:val="16"/>
              <w:szCs w:val="16"/>
            </w:rPr>
          </w:pPr>
        </w:p>
      </w:tc>
      <w:tc>
        <w:tcPr>
          <w:tcW w:w="1224" w:type="dxa"/>
          <w:tcBorders>
            <w:top w:val="single" w:sz="12" w:space="0" w:color="7030A0"/>
            <w:left w:val="nil"/>
          </w:tcBorders>
        </w:tcPr>
        <w:p w14:paraId="5B18BCA8" w14:textId="77777777" w:rsidR="00680C1D" w:rsidRPr="0021244D" w:rsidRDefault="00680C1D" w:rsidP="00680C1D">
          <w:pPr>
            <w:rPr>
              <w:rFonts w:ascii="Calibri" w:hAnsi="Calibri" w:cs="Calibri"/>
              <w:sz w:val="16"/>
              <w:szCs w:val="16"/>
            </w:rPr>
          </w:pPr>
        </w:p>
      </w:tc>
    </w:tr>
    <w:tr w:rsidR="00680C1D" w:rsidRPr="0021244D" w14:paraId="1989E2A3" w14:textId="77777777" w:rsidTr="005157D7">
      <w:tc>
        <w:tcPr>
          <w:tcW w:w="4395" w:type="dxa"/>
          <w:vMerge w:val="restart"/>
          <w:tcBorders>
            <w:right w:val="single" w:sz="12" w:space="0" w:color="00B0F0"/>
          </w:tcBorders>
          <w:vAlign w:val="bottom"/>
        </w:tcPr>
        <w:p w14:paraId="2B535897" w14:textId="15486331" w:rsidR="00680C1D" w:rsidRDefault="00680C1D" w:rsidP="005157D7">
          <w:pPr>
            <w:rPr>
              <w:rFonts w:ascii="Calibri" w:hAnsi="Calibri" w:cs="Calibri"/>
              <w:sz w:val="16"/>
              <w:szCs w:val="16"/>
            </w:rPr>
          </w:pPr>
          <w:r w:rsidRPr="00D152AE">
            <w:rPr>
              <w:rFonts w:ascii="Calibri" w:hAnsi="Calibri" w:cs="Calibri"/>
              <w:b/>
              <w:bCs/>
              <w:sz w:val="16"/>
              <w:szCs w:val="16"/>
            </w:rPr>
            <w:t>Document Title:</w:t>
          </w:r>
          <w:r w:rsidRPr="0021244D">
            <w:rPr>
              <w:rFonts w:ascii="Calibri" w:hAnsi="Calibri" w:cs="Calibri"/>
              <w:sz w:val="16"/>
              <w:szCs w:val="16"/>
            </w:rPr>
            <w:t xml:space="preserve"> </w:t>
          </w:r>
          <w:r w:rsidR="00D03D8A">
            <w:rPr>
              <w:rFonts w:ascii="Calibri" w:hAnsi="Calibri" w:cs="Calibri"/>
              <w:sz w:val="16"/>
              <w:szCs w:val="16"/>
            </w:rPr>
            <w:t xml:space="preserve">Q1.D2 Academic Integrity and Use AI </w:t>
          </w:r>
        </w:p>
        <w:p w14:paraId="377A570C" w14:textId="15ED0133" w:rsidR="00680C1D" w:rsidRPr="00D03D8A" w:rsidRDefault="00680C1D" w:rsidP="005157D7">
          <w:pPr>
            <w:rPr>
              <w:rFonts w:ascii="Calibri" w:hAnsi="Calibri" w:cs="Calibri"/>
              <w:sz w:val="16"/>
              <w:szCs w:val="16"/>
            </w:rPr>
          </w:pPr>
          <w:r w:rsidRPr="00D152AE">
            <w:rPr>
              <w:rFonts w:ascii="Calibri" w:hAnsi="Calibri" w:cs="Calibri"/>
              <w:b/>
              <w:bCs/>
              <w:sz w:val="16"/>
              <w:szCs w:val="16"/>
            </w:rPr>
            <w:t>Version:</w:t>
          </w:r>
          <w:r>
            <w:rPr>
              <w:rFonts w:ascii="Calibri" w:hAnsi="Calibri" w:cs="Calibri"/>
              <w:sz w:val="16"/>
              <w:szCs w:val="16"/>
            </w:rPr>
            <w:t xml:space="preserve"> </w:t>
          </w:r>
          <w:r w:rsidR="000A7DCD">
            <w:rPr>
              <w:rFonts w:ascii="Calibri" w:hAnsi="Calibri" w:cs="Calibri"/>
              <w:sz w:val="16"/>
              <w:szCs w:val="16"/>
            </w:rPr>
            <w:t>2</w:t>
          </w:r>
          <w:r>
            <w:rPr>
              <w:rFonts w:ascii="Calibri" w:hAnsi="Calibri" w:cs="Calibri"/>
              <w:sz w:val="16"/>
              <w:szCs w:val="16"/>
            </w:rPr>
            <w:t>.0</w:t>
          </w:r>
          <w:r w:rsidR="00DF1FDA">
            <w:rPr>
              <w:rFonts w:ascii="Calibri" w:hAnsi="Calibri" w:cs="Calibri"/>
              <w:sz w:val="16"/>
              <w:szCs w:val="16"/>
            </w:rPr>
            <w:t xml:space="preserve"> | </w:t>
          </w:r>
          <w:r w:rsidRPr="00D152AE">
            <w:rPr>
              <w:rFonts w:ascii="Calibri" w:hAnsi="Calibri" w:cs="Calibri"/>
              <w:b/>
              <w:bCs/>
              <w:sz w:val="16"/>
              <w:szCs w:val="16"/>
            </w:rPr>
            <w:t>Last Updated:</w:t>
          </w:r>
          <w:r>
            <w:rPr>
              <w:rFonts w:ascii="Calibri" w:hAnsi="Calibri" w:cs="Calibri"/>
              <w:sz w:val="16"/>
              <w:szCs w:val="16"/>
            </w:rPr>
            <w:t xml:space="preserve"> </w:t>
          </w:r>
          <w:r w:rsidR="00D03D8A">
            <w:rPr>
              <w:rFonts w:ascii="Calibri" w:hAnsi="Calibri" w:cs="Calibri"/>
              <w:sz w:val="16"/>
              <w:szCs w:val="16"/>
            </w:rPr>
            <w:t>Jun 25</w:t>
          </w:r>
          <w:r>
            <w:rPr>
              <w:rFonts w:ascii="Calibri" w:hAnsi="Calibri" w:cs="Calibri"/>
              <w:sz w:val="16"/>
              <w:szCs w:val="16"/>
            </w:rPr>
            <w:br/>
          </w:r>
          <w:r w:rsidR="00FC0CCB">
            <w:rPr>
              <w:rFonts w:ascii="Calibri" w:hAnsi="Calibri" w:cs="Calibri"/>
              <w:b/>
              <w:bCs/>
              <w:sz w:val="16"/>
              <w:szCs w:val="16"/>
            </w:rPr>
            <w:t>Accountable Role</w:t>
          </w:r>
          <w:r w:rsidRPr="00D152AE">
            <w:rPr>
              <w:rFonts w:ascii="Calibri" w:hAnsi="Calibri" w:cs="Calibri"/>
              <w:b/>
              <w:bCs/>
              <w:sz w:val="16"/>
              <w:szCs w:val="16"/>
            </w:rPr>
            <w:t>:</w:t>
          </w:r>
          <w:r w:rsidR="00D03D8A">
            <w:rPr>
              <w:rFonts w:ascii="Calibri" w:hAnsi="Calibri" w:cs="Calibri"/>
              <w:b/>
              <w:bCs/>
              <w:sz w:val="16"/>
              <w:szCs w:val="16"/>
            </w:rPr>
            <w:t xml:space="preserve"> </w:t>
          </w:r>
          <w:r w:rsidR="00D03D8A" w:rsidRPr="00D03D8A">
            <w:rPr>
              <w:rFonts w:ascii="Calibri" w:hAnsi="Calibri" w:cs="Calibri"/>
              <w:sz w:val="16"/>
              <w:szCs w:val="16"/>
            </w:rPr>
            <w:t xml:space="preserve">All staff </w:t>
          </w:r>
        </w:p>
        <w:p w14:paraId="6B6A380E" w14:textId="4348133D" w:rsidR="00680C1D" w:rsidRPr="0021244D" w:rsidRDefault="00680C1D" w:rsidP="005157D7">
          <w:pPr>
            <w:rPr>
              <w:rFonts w:ascii="Calibri" w:hAnsi="Calibri" w:cs="Calibri"/>
              <w:sz w:val="16"/>
              <w:szCs w:val="16"/>
            </w:rPr>
          </w:pPr>
          <w:r>
            <w:rPr>
              <w:rFonts w:ascii="Calibri" w:hAnsi="Calibri" w:cs="Calibri"/>
              <w:sz w:val="16"/>
              <w:szCs w:val="16"/>
            </w:rPr>
            <w:t>© 202</w:t>
          </w:r>
          <w:r w:rsidR="00D03D8A">
            <w:rPr>
              <w:rFonts w:ascii="Calibri" w:hAnsi="Calibri" w:cs="Calibri"/>
              <w:sz w:val="16"/>
              <w:szCs w:val="16"/>
            </w:rPr>
            <w:t>5</w:t>
          </w:r>
          <w:r>
            <w:rPr>
              <w:rFonts w:ascii="Calibri" w:hAnsi="Calibri" w:cs="Calibri"/>
              <w:sz w:val="16"/>
              <w:szCs w:val="16"/>
            </w:rPr>
            <w:t xml:space="preserve"> </w:t>
          </w:r>
          <w:r w:rsidR="00D03D8A">
            <w:rPr>
              <w:rFonts w:ascii="Calibri" w:hAnsi="Calibri" w:cs="Calibri"/>
              <w:sz w:val="16"/>
              <w:szCs w:val="16"/>
            </w:rPr>
            <w:t>Maritime Safety Training 2025</w:t>
          </w:r>
        </w:p>
      </w:tc>
      <w:tc>
        <w:tcPr>
          <w:tcW w:w="3969" w:type="dxa"/>
          <w:vMerge w:val="restart"/>
          <w:tcBorders>
            <w:left w:val="single" w:sz="12" w:space="0" w:color="00B0F0"/>
            <w:right w:val="single" w:sz="12" w:space="0" w:color="00B0F0"/>
          </w:tcBorders>
          <w:vAlign w:val="bottom"/>
        </w:tcPr>
        <w:p w14:paraId="64F562FA" w14:textId="1038F0ED" w:rsidR="00680C1D" w:rsidRPr="00D152AE" w:rsidRDefault="00680C1D" w:rsidP="005157D7">
          <w:pPr>
            <w:rPr>
              <w:rFonts w:ascii="Calibri" w:hAnsi="Calibri" w:cs="Calibri"/>
              <w:sz w:val="16"/>
              <w:szCs w:val="16"/>
            </w:rPr>
          </w:pPr>
          <w:r w:rsidRPr="00D152AE">
            <w:rPr>
              <w:rFonts w:ascii="Calibri" w:hAnsi="Calibri" w:cs="Calibri"/>
              <w:b/>
              <w:bCs/>
              <w:sz w:val="16"/>
              <w:szCs w:val="16"/>
            </w:rPr>
            <w:t>Outcome Standards for RTOs (202</w:t>
          </w:r>
          <w:r w:rsidR="00D03D8A">
            <w:rPr>
              <w:rFonts w:ascii="Calibri" w:hAnsi="Calibri" w:cs="Calibri"/>
              <w:b/>
              <w:bCs/>
              <w:sz w:val="16"/>
              <w:szCs w:val="16"/>
            </w:rPr>
            <w:t>5</w:t>
          </w:r>
          <w:r w:rsidRPr="00D152AE">
            <w:rPr>
              <w:rFonts w:ascii="Calibri" w:hAnsi="Calibri" w:cs="Calibri"/>
              <w:b/>
              <w:bCs/>
              <w:sz w:val="16"/>
              <w:szCs w:val="16"/>
            </w:rPr>
            <w:t>)</w:t>
          </w:r>
          <w:r w:rsidRPr="00D152AE">
            <w:rPr>
              <w:rFonts w:ascii="Calibri" w:hAnsi="Calibri" w:cs="Calibri"/>
              <w:sz w:val="16"/>
              <w:szCs w:val="16"/>
            </w:rPr>
            <w:t xml:space="preserve">: </w:t>
          </w:r>
          <w:r w:rsidRPr="00D152AE">
            <w:rPr>
              <w:rFonts w:ascii="Segoe UI Symbol" w:hAnsi="Segoe UI Symbol" w:cs="Segoe UI Symbol"/>
              <w:color w:val="00B050"/>
              <w:sz w:val="16"/>
              <w:szCs w:val="16"/>
            </w:rPr>
            <w:t>✔</w:t>
          </w:r>
          <w:r w:rsidRPr="00D152AE">
            <w:rPr>
              <w:rFonts w:ascii="Calibri" w:hAnsi="Calibri" w:cs="Calibri"/>
              <w:sz w:val="16"/>
              <w:szCs w:val="16"/>
            </w:rPr>
            <w:t xml:space="preserve"> (Standard </w:t>
          </w:r>
          <w:r w:rsidR="00D03D8A">
            <w:rPr>
              <w:rFonts w:ascii="Calibri" w:hAnsi="Calibri" w:cs="Calibri"/>
              <w:sz w:val="16"/>
              <w:szCs w:val="16"/>
            </w:rPr>
            <w:t xml:space="preserve">1.3 &amp;1.4 </w:t>
          </w:r>
        </w:p>
        <w:p w14:paraId="00DB20DD" w14:textId="792263F3" w:rsidR="00680C1D" w:rsidRPr="0021244D" w:rsidRDefault="00680C1D" w:rsidP="005157D7">
          <w:pPr>
            <w:rPr>
              <w:rFonts w:ascii="Calibri" w:hAnsi="Calibri" w:cs="Calibri"/>
              <w:sz w:val="16"/>
              <w:szCs w:val="16"/>
            </w:rPr>
          </w:pPr>
        </w:p>
      </w:tc>
      <w:tc>
        <w:tcPr>
          <w:tcW w:w="1224" w:type="dxa"/>
          <w:tcBorders>
            <w:left w:val="single" w:sz="12" w:space="0" w:color="00B0F0"/>
          </w:tcBorders>
          <w:vAlign w:val="bottom"/>
        </w:tcPr>
        <w:p w14:paraId="71886B50" w14:textId="77777777" w:rsidR="00680C1D" w:rsidRPr="0021244D" w:rsidRDefault="00680C1D" w:rsidP="00680C1D">
          <w:pPr>
            <w:jc w:val="right"/>
            <w:rPr>
              <w:rFonts w:ascii="Calibri" w:hAnsi="Calibri" w:cs="Calibri"/>
              <w:sz w:val="16"/>
              <w:szCs w:val="16"/>
            </w:rPr>
          </w:pPr>
        </w:p>
      </w:tc>
    </w:tr>
    <w:tr w:rsidR="00680C1D" w:rsidRPr="0021244D" w14:paraId="2B503FE1" w14:textId="77777777" w:rsidTr="005157D7">
      <w:tc>
        <w:tcPr>
          <w:tcW w:w="4395" w:type="dxa"/>
          <w:vMerge/>
          <w:tcBorders>
            <w:right w:val="single" w:sz="12" w:space="0" w:color="00B0F0"/>
          </w:tcBorders>
        </w:tcPr>
        <w:p w14:paraId="59C84EEC" w14:textId="77777777" w:rsidR="00680C1D" w:rsidRPr="0021244D" w:rsidRDefault="00680C1D" w:rsidP="00680C1D">
          <w:pPr>
            <w:rPr>
              <w:rFonts w:ascii="Calibri" w:hAnsi="Calibri" w:cs="Calibri"/>
              <w:sz w:val="16"/>
              <w:szCs w:val="16"/>
            </w:rPr>
          </w:pPr>
        </w:p>
      </w:tc>
      <w:tc>
        <w:tcPr>
          <w:tcW w:w="3969" w:type="dxa"/>
          <w:vMerge/>
          <w:tcBorders>
            <w:left w:val="single" w:sz="12" w:space="0" w:color="00B0F0"/>
            <w:right w:val="single" w:sz="12" w:space="0" w:color="00B0F0"/>
          </w:tcBorders>
        </w:tcPr>
        <w:p w14:paraId="7488870D" w14:textId="77777777" w:rsidR="00680C1D" w:rsidRPr="0021244D" w:rsidRDefault="00680C1D" w:rsidP="00680C1D">
          <w:pPr>
            <w:rPr>
              <w:rFonts w:ascii="Calibri" w:hAnsi="Calibri" w:cs="Calibri"/>
              <w:sz w:val="16"/>
              <w:szCs w:val="16"/>
            </w:rPr>
          </w:pPr>
        </w:p>
      </w:tc>
      <w:tc>
        <w:tcPr>
          <w:tcW w:w="1224" w:type="dxa"/>
          <w:tcBorders>
            <w:left w:val="single" w:sz="12" w:space="0" w:color="00B0F0"/>
          </w:tcBorders>
          <w:vAlign w:val="bottom"/>
        </w:tcPr>
        <w:p w14:paraId="34B1FD54" w14:textId="77777777" w:rsidR="00680C1D" w:rsidRPr="0021244D" w:rsidRDefault="00680C1D" w:rsidP="00680C1D">
          <w:pPr>
            <w:jc w:val="right"/>
            <w:rPr>
              <w:rFonts w:ascii="Calibri" w:hAnsi="Calibri" w:cs="Calibri"/>
              <w:sz w:val="16"/>
              <w:szCs w:val="16"/>
            </w:rPr>
          </w:pPr>
          <w:r>
            <w:rPr>
              <w:rFonts w:ascii="Calibri" w:hAnsi="Calibri" w:cs="Calibri"/>
              <w:sz w:val="16"/>
              <w:szCs w:val="16"/>
            </w:rPr>
            <w:t xml:space="preserve">Page </w:t>
          </w:r>
          <w:r>
            <w:rPr>
              <w:rFonts w:ascii="Calibri" w:hAnsi="Calibri" w:cs="Calibri"/>
              <w:sz w:val="16"/>
              <w:szCs w:val="16"/>
            </w:rPr>
            <w:fldChar w:fldCharType="begin"/>
          </w:r>
          <w:r>
            <w:rPr>
              <w:rFonts w:ascii="Calibri" w:hAnsi="Calibri" w:cs="Calibri"/>
              <w:sz w:val="16"/>
              <w:szCs w:val="16"/>
            </w:rPr>
            <w:instrText xml:space="preserve"> PAGE  \* Arabic  \* MERGEFORMAT </w:instrText>
          </w:r>
          <w:r>
            <w:rPr>
              <w:rFonts w:ascii="Calibri" w:hAnsi="Calibri" w:cs="Calibri"/>
              <w:sz w:val="16"/>
              <w:szCs w:val="16"/>
            </w:rPr>
            <w:fldChar w:fldCharType="separate"/>
          </w:r>
          <w:r>
            <w:rPr>
              <w:rFonts w:ascii="Calibri" w:hAnsi="Calibri" w:cs="Calibri"/>
              <w:noProof/>
              <w:sz w:val="16"/>
              <w:szCs w:val="16"/>
            </w:rPr>
            <w:t>1</w:t>
          </w:r>
          <w:r>
            <w:rPr>
              <w:rFonts w:ascii="Calibri" w:hAnsi="Calibri" w:cs="Calibri"/>
              <w:sz w:val="16"/>
              <w:szCs w:val="16"/>
            </w:rPr>
            <w:fldChar w:fldCharType="end"/>
          </w:r>
          <w:r>
            <w:rPr>
              <w:rFonts w:ascii="Calibri" w:hAnsi="Calibri" w:cs="Calibri"/>
              <w:sz w:val="16"/>
              <w:szCs w:val="16"/>
            </w:rPr>
            <w:t xml:space="preserve"> of </w:t>
          </w:r>
          <w:r>
            <w:rPr>
              <w:rFonts w:ascii="Calibri" w:hAnsi="Calibri" w:cs="Calibri"/>
              <w:sz w:val="16"/>
              <w:szCs w:val="16"/>
            </w:rPr>
            <w:fldChar w:fldCharType="begin"/>
          </w:r>
          <w:r>
            <w:rPr>
              <w:rFonts w:ascii="Calibri" w:hAnsi="Calibri" w:cs="Calibri"/>
              <w:sz w:val="16"/>
              <w:szCs w:val="16"/>
            </w:rPr>
            <w:instrText xml:space="preserve"> NUMPAGES   \* MERGEFORMAT </w:instrText>
          </w:r>
          <w:r>
            <w:rPr>
              <w:rFonts w:ascii="Calibri" w:hAnsi="Calibri" w:cs="Calibri"/>
              <w:sz w:val="16"/>
              <w:szCs w:val="16"/>
            </w:rPr>
            <w:fldChar w:fldCharType="separate"/>
          </w:r>
          <w:r>
            <w:rPr>
              <w:rFonts w:ascii="Calibri" w:hAnsi="Calibri" w:cs="Calibri"/>
              <w:noProof/>
              <w:sz w:val="16"/>
              <w:szCs w:val="16"/>
            </w:rPr>
            <w:t>1</w:t>
          </w:r>
          <w:r>
            <w:rPr>
              <w:rFonts w:ascii="Calibri" w:hAnsi="Calibri" w:cs="Calibri"/>
              <w:sz w:val="16"/>
              <w:szCs w:val="16"/>
            </w:rPr>
            <w:fldChar w:fldCharType="end"/>
          </w:r>
        </w:p>
      </w:tc>
    </w:tr>
  </w:tbl>
  <w:p w14:paraId="51BC6B4B" w14:textId="77777777" w:rsidR="009E2FF5" w:rsidRPr="009E2FF5" w:rsidRDefault="009E2FF5">
    <w:pPr>
      <w:pStyle w:val="Footer"/>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B66F" w14:textId="77777777" w:rsidR="00D03D8A" w:rsidRDefault="00D0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72DB" w14:textId="77777777" w:rsidR="00E81A59" w:rsidRDefault="00E81A59" w:rsidP="009E2FF5">
      <w:pPr>
        <w:spacing w:after="0" w:line="240" w:lineRule="auto"/>
      </w:pPr>
      <w:r>
        <w:separator/>
      </w:r>
    </w:p>
  </w:footnote>
  <w:footnote w:type="continuationSeparator" w:id="0">
    <w:p w14:paraId="5747D6D0" w14:textId="77777777" w:rsidR="00E81A59" w:rsidRDefault="00E81A59" w:rsidP="009E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D685" w14:textId="77777777" w:rsidR="00D03D8A" w:rsidRDefault="00D0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ECD1" w14:textId="399DB993" w:rsidR="009E2FF5" w:rsidRPr="00D03D8A" w:rsidRDefault="00D03D8A" w:rsidP="00D03D8A">
    <w:pPr>
      <w:pStyle w:val="Header"/>
      <w:jc w:val="right"/>
    </w:pPr>
    <w:r>
      <w:rPr>
        <w:noProof/>
        <w:lang w:eastAsia="en-AU"/>
      </w:rPr>
      <w:drawing>
        <wp:inline distT="0" distB="0" distL="0" distR="0" wp14:anchorId="32F707FD" wp14:editId="72E51617">
          <wp:extent cx="520700" cy="533400"/>
          <wp:effectExtent l="0" t="0" r="0" b="0"/>
          <wp:docPr id="2028655220" name="Picture 1" descr="A logo for a fish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55220" name="Picture 1" descr="A logo for a fish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AB65" w14:textId="77777777" w:rsidR="00D03D8A" w:rsidRDefault="00D0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DB9"/>
    <w:multiLevelType w:val="multilevel"/>
    <w:tmpl w:val="0D8A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A19C9"/>
    <w:multiLevelType w:val="multilevel"/>
    <w:tmpl w:val="F4D4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D0A53"/>
    <w:multiLevelType w:val="multilevel"/>
    <w:tmpl w:val="890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645E0"/>
    <w:multiLevelType w:val="multilevel"/>
    <w:tmpl w:val="DE3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72E53"/>
    <w:multiLevelType w:val="multilevel"/>
    <w:tmpl w:val="B52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0AD3"/>
    <w:multiLevelType w:val="multilevel"/>
    <w:tmpl w:val="D380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F781E"/>
    <w:multiLevelType w:val="multilevel"/>
    <w:tmpl w:val="ECD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86507"/>
    <w:multiLevelType w:val="multilevel"/>
    <w:tmpl w:val="10D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9522A"/>
    <w:multiLevelType w:val="multilevel"/>
    <w:tmpl w:val="C3B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234EE"/>
    <w:multiLevelType w:val="multilevel"/>
    <w:tmpl w:val="97AE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017019">
    <w:abstractNumId w:val="0"/>
  </w:num>
  <w:num w:numId="2" w16cid:durableId="1330870983">
    <w:abstractNumId w:val="9"/>
  </w:num>
  <w:num w:numId="3" w16cid:durableId="1588028620">
    <w:abstractNumId w:val="7"/>
  </w:num>
  <w:num w:numId="4" w16cid:durableId="1556549908">
    <w:abstractNumId w:val="2"/>
  </w:num>
  <w:num w:numId="5" w16cid:durableId="178471941">
    <w:abstractNumId w:val="8"/>
  </w:num>
  <w:num w:numId="6" w16cid:durableId="671680897">
    <w:abstractNumId w:val="1"/>
  </w:num>
  <w:num w:numId="7" w16cid:durableId="356197063">
    <w:abstractNumId w:val="5"/>
  </w:num>
  <w:num w:numId="8" w16cid:durableId="1085373559">
    <w:abstractNumId w:val="6"/>
  </w:num>
  <w:num w:numId="9" w16cid:durableId="876238017">
    <w:abstractNumId w:val="4"/>
  </w:num>
  <w:num w:numId="10" w16cid:durableId="40816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4D"/>
    <w:rsid w:val="0001454A"/>
    <w:rsid w:val="000A7DCD"/>
    <w:rsid w:val="001341F3"/>
    <w:rsid w:val="001D1E70"/>
    <w:rsid w:val="0021244D"/>
    <w:rsid w:val="00224BA1"/>
    <w:rsid w:val="00277096"/>
    <w:rsid w:val="002F2D7F"/>
    <w:rsid w:val="003174A6"/>
    <w:rsid w:val="003D05DE"/>
    <w:rsid w:val="00404AC2"/>
    <w:rsid w:val="00473D29"/>
    <w:rsid w:val="005157D7"/>
    <w:rsid w:val="00555FE6"/>
    <w:rsid w:val="0061568E"/>
    <w:rsid w:val="00652826"/>
    <w:rsid w:val="00680C1D"/>
    <w:rsid w:val="006C7AB1"/>
    <w:rsid w:val="008024E4"/>
    <w:rsid w:val="00861D58"/>
    <w:rsid w:val="00897550"/>
    <w:rsid w:val="009E2FF5"/>
    <w:rsid w:val="00A8449A"/>
    <w:rsid w:val="00B44BA7"/>
    <w:rsid w:val="00C71C1A"/>
    <w:rsid w:val="00CA50F6"/>
    <w:rsid w:val="00D00A05"/>
    <w:rsid w:val="00D03D8A"/>
    <w:rsid w:val="00D409ED"/>
    <w:rsid w:val="00D943DB"/>
    <w:rsid w:val="00D9696A"/>
    <w:rsid w:val="00DE6A75"/>
    <w:rsid w:val="00DF1FDA"/>
    <w:rsid w:val="00E81A59"/>
    <w:rsid w:val="00F07D8C"/>
    <w:rsid w:val="00F46508"/>
    <w:rsid w:val="00FC0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040"/>
  <w15:chartTrackingRefBased/>
  <w15:docId w15:val="{A0009FB2-41AD-45BD-B5D2-14D24639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44D"/>
    <w:rPr>
      <w:rFonts w:eastAsiaTheme="majorEastAsia" w:cstheme="majorBidi"/>
      <w:color w:val="272727" w:themeColor="text1" w:themeTint="D8"/>
    </w:rPr>
  </w:style>
  <w:style w:type="paragraph" w:styleId="Title">
    <w:name w:val="Title"/>
    <w:basedOn w:val="Normal"/>
    <w:next w:val="Normal"/>
    <w:link w:val="TitleChar"/>
    <w:uiPriority w:val="10"/>
    <w:qFormat/>
    <w:rsid w:val="0021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44D"/>
    <w:pPr>
      <w:spacing w:before="160"/>
      <w:jc w:val="center"/>
    </w:pPr>
    <w:rPr>
      <w:i/>
      <w:iCs/>
      <w:color w:val="404040" w:themeColor="text1" w:themeTint="BF"/>
    </w:rPr>
  </w:style>
  <w:style w:type="character" w:customStyle="1" w:styleId="QuoteChar">
    <w:name w:val="Quote Char"/>
    <w:basedOn w:val="DefaultParagraphFont"/>
    <w:link w:val="Quote"/>
    <w:uiPriority w:val="29"/>
    <w:rsid w:val="0021244D"/>
    <w:rPr>
      <w:i/>
      <w:iCs/>
      <w:color w:val="404040" w:themeColor="text1" w:themeTint="BF"/>
    </w:rPr>
  </w:style>
  <w:style w:type="paragraph" w:styleId="ListParagraph">
    <w:name w:val="List Paragraph"/>
    <w:basedOn w:val="Normal"/>
    <w:uiPriority w:val="34"/>
    <w:qFormat/>
    <w:rsid w:val="0021244D"/>
    <w:pPr>
      <w:ind w:left="720"/>
      <w:contextualSpacing/>
    </w:pPr>
  </w:style>
  <w:style w:type="character" w:styleId="IntenseEmphasis">
    <w:name w:val="Intense Emphasis"/>
    <w:basedOn w:val="DefaultParagraphFont"/>
    <w:uiPriority w:val="21"/>
    <w:qFormat/>
    <w:rsid w:val="0021244D"/>
    <w:rPr>
      <w:i/>
      <w:iCs/>
      <w:color w:val="0F4761" w:themeColor="accent1" w:themeShade="BF"/>
    </w:rPr>
  </w:style>
  <w:style w:type="paragraph" w:styleId="IntenseQuote">
    <w:name w:val="Intense Quote"/>
    <w:basedOn w:val="Normal"/>
    <w:next w:val="Normal"/>
    <w:link w:val="IntenseQuoteChar"/>
    <w:uiPriority w:val="30"/>
    <w:qFormat/>
    <w:rsid w:val="00212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44D"/>
    <w:rPr>
      <w:i/>
      <w:iCs/>
      <w:color w:val="0F4761" w:themeColor="accent1" w:themeShade="BF"/>
    </w:rPr>
  </w:style>
  <w:style w:type="character" w:styleId="IntenseReference">
    <w:name w:val="Intense Reference"/>
    <w:basedOn w:val="DefaultParagraphFont"/>
    <w:uiPriority w:val="32"/>
    <w:qFormat/>
    <w:rsid w:val="0021244D"/>
    <w:rPr>
      <w:b/>
      <w:bCs/>
      <w:smallCaps/>
      <w:color w:val="0F4761" w:themeColor="accent1" w:themeShade="BF"/>
      <w:spacing w:val="5"/>
    </w:rPr>
  </w:style>
  <w:style w:type="table" w:styleId="TableGrid">
    <w:name w:val="Table Grid"/>
    <w:basedOn w:val="TableNormal"/>
    <w:uiPriority w:val="39"/>
    <w:rsid w:val="0021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F5"/>
  </w:style>
  <w:style w:type="paragraph" w:styleId="Footer">
    <w:name w:val="footer"/>
    <w:basedOn w:val="Normal"/>
    <w:link w:val="FooterChar"/>
    <w:uiPriority w:val="99"/>
    <w:unhideWhenUsed/>
    <w:rsid w:val="009E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90114097FB04ABC0292B91F08630D" ma:contentTypeVersion="5" ma:contentTypeDescription="Create a new document." ma:contentTypeScope="" ma:versionID="4b998d72f63ac9cec4cf6e24dc8839da">
  <xsd:schema xmlns:xsd="http://www.w3.org/2001/XMLSchema" xmlns:xs="http://www.w3.org/2001/XMLSchema" xmlns:p="http://schemas.microsoft.com/office/2006/metadata/properties" xmlns:ns2="7300bba0-cefc-437e-93c9-67c02a8b279c" targetNamespace="http://schemas.microsoft.com/office/2006/metadata/properties" ma:root="true" ma:fieldsID="f65727f363c99f60fc5716b47af3429b" ns2:_="">
    <xsd:import namespace="7300bba0-cefc-437e-93c9-67c02a8b27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ploadedtoUnico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bba0-cefc-437e-93c9-67c02a8b2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ploadedtoUnicorn" ma:index="12" nillable="true" ma:displayName="Uploaded to Unicorn" ma:default="0" ma:format="Dropdown" ma:internalName="UploadedtoUnicor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loadedtoUnicorn xmlns="7300bba0-cefc-437e-93c9-67c02a8b279c">false</UploadedtoUnicorn>
  </documentManagement>
</p:properties>
</file>

<file path=customXml/itemProps1.xml><?xml version="1.0" encoding="utf-8"?>
<ds:datastoreItem xmlns:ds="http://schemas.openxmlformats.org/officeDocument/2006/customXml" ds:itemID="{7D275A68-0180-480E-8A06-14AF3BC6A5F4}">
  <ds:schemaRefs>
    <ds:schemaRef ds:uri="http://schemas.microsoft.com/sharepoint/v3/contenttype/forms"/>
  </ds:schemaRefs>
</ds:datastoreItem>
</file>

<file path=customXml/itemProps2.xml><?xml version="1.0" encoding="utf-8"?>
<ds:datastoreItem xmlns:ds="http://schemas.openxmlformats.org/officeDocument/2006/customXml" ds:itemID="{92B9AA82-BEFC-4C5D-A38B-4DD6EEA07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bba0-cefc-437e-93c9-67c02a8b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FF131-EC35-4980-82A2-1F9EEF2F838E}">
  <ds:schemaRefs>
    <ds:schemaRef ds:uri="http://schemas.microsoft.com/office/2006/metadata/properties"/>
    <ds:schemaRef ds:uri="http://schemas.microsoft.com/office/infopath/2007/PartnerControls"/>
    <ds:schemaRef ds:uri="7300bba0-cefc-437e-93c9-67c02a8b27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Connell-Richards</dc:creator>
  <cp:keywords/>
  <dc:description/>
  <cp:lastModifiedBy>Vanessa Lyon</cp:lastModifiedBy>
  <cp:revision>4</cp:revision>
  <dcterms:created xsi:type="dcterms:W3CDTF">2025-06-02T03:04:00Z</dcterms:created>
  <dcterms:modified xsi:type="dcterms:W3CDTF">2025-06-02T03:06:00Z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0x010100EB690114097FB04ABC0292B91F08630D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